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4150C5" w:rsidRDefault="004150C5" w:rsidP="009A46E3">
      <w:pPr>
        <w:rPr>
          <w:rFonts w:ascii="Arial" w:hAnsi="Arial" w:cs="Arial"/>
          <w:b/>
          <w:sz w:val="24"/>
          <w:szCs w:val="24"/>
        </w:rPr>
      </w:pPr>
      <w:r w:rsidRPr="004150C5">
        <w:rPr>
          <w:rFonts w:ascii="Arial" w:hAnsi="Arial" w:cs="Arial"/>
          <w:b/>
          <w:sz w:val="24"/>
          <w:szCs w:val="24"/>
        </w:rPr>
        <w:t xml:space="preserve">PROJETO DE LEI </w:t>
      </w:r>
      <w:r w:rsidR="003D08D7">
        <w:rPr>
          <w:rFonts w:ascii="Arial" w:hAnsi="Arial" w:cs="Arial"/>
          <w:b/>
          <w:sz w:val="24"/>
          <w:szCs w:val="24"/>
        </w:rPr>
        <w:t xml:space="preserve">COMPLEMENTAR </w:t>
      </w:r>
      <w:r w:rsidRPr="004150C5">
        <w:rPr>
          <w:rFonts w:ascii="Arial" w:hAnsi="Arial" w:cs="Arial"/>
          <w:b/>
          <w:sz w:val="24"/>
          <w:szCs w:val="24"/>
        </w:rPr>
        <w:t xml:space="preserve">Nº </w:t>
      </w:r>
    </w:p>
    <w:p w:rsidR="004150C5" w:rsidRDefault="004150C5" w:rsidP="009A46E3">
      <w:pPr>
        <w:rPr>
          <w:rFonts w:ascii="Arial" w:hAnsi="Arial" w:cs="Arial"/>
          <w:sz w:val="24"/>
          <w:szCs w:val="24"/>
        </w:rPr>
      </w:pPr>
    </w:p>
    <w:p w:rsidR="009A46E3" w:rsidRDefault="009A46E3" w:rsidP="00814FD5">
      <w:pPr>
        <w:spacing w:after="0" w:line="360" w:lineRule="auto"/>
        <w:ind w:left="3402" w:hanging="4961"/>
        <w:jc w:val="both"/>
        <w:rPr>
          <w:rFonts w:ascii="Arial" w:hAnsi="Arial" w:cs="Arial"/>
          <w:color w:val="000000"/>
          <w:shd w:val="clear" w:color="auto" w:fill="F3F3F3"/>
        </w:rPr>
      </w:pPr>
      <w:r>
        <w:rPr>
          <w:rFonts w:ascii="Arial" w:hAnsi="Arial" w:cs="Arial"/>
          <w:sz w:val="24"/>
          <w:szCs w:val="24"/>
        </w:rPr>
        <w:tab/>
      </w:r>
      <w:r w:rsidR="003D08D7">
        <w:rPr>
          <w:rFonts w:ascii="Arial" w:hAnsi="Arial" w:cs="Arial"/>
          <w:b/>
          <w:sz w:val="24"/>
          <w:szCs w:val="24"/>
        </w:rPr>
        <w:t>Nova redação ao artigo 48 da Lei Complementar Nº 78/2012 – CÓDIGO DE POSTURA DO MUNICÍPIO DE SÃO PEDRO.</w:t>
      </w:r>
      <w:r w:rsidR="003D08D7">
        <w:rPr>
          <w:rFonts w:ascii="Arial" w:hAnsi="Arial" w:cs="Arial"/>
          <w:sz w:val="24"/>
          <w:szCs w:val="24"/>
        </w:rPr>
        <w:t xml:space="preserve">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Luiz Fernando Gomes Altos, Vereador da Câmara Municipal de São Pedro, no uso de suas atribuições legais, </w:t>
      </w:r>
    </w:p>
    <w:p w:rsidR="003D08D7" w:rsidRDefault="003D08D7" w:rsidP="003D08D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D08D7" w:rsidRDefault="003D08D7" w:rsidP="003D08D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B6A4A">
        <w:rPr>
          <w:rFonts w:ascii="Arial" w:hAnsi="Arial" w:cs="Arial"/>
          <w:b/>
          <w:sz w:val="24"/>
          <w:szCs w:val="24"/>
        </w:rPr>
        <w:t>PROPÕE:</w:t>
      </w:r>
    </w:p>
    <w:p w:rsidR="00814FD5" w:rsidRPr="00FB6A4A" w:rsidRDefault="00814FD5" w:rsidP="003D08D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D08D7" w:rsidRDefault="003D08D7" w:rsidP="00774092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FB6A4A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. 1º - O artigo 48 da Lei Complementar nº 78/2012, passa a vigorar com a seguinte redação:</w:t>
      </w:r>
    </w:p>
    <w:p w:rsidR="003D08D7" w:rsidRDefault="003D08D7" w:rsidP="003D08D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D08D7" w:rsidRDefault="003D08D7" w:rsidP="00814FD5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FB6A4A">
        <w:rPr>
          <w:rFonts w:ascii="Arial" w:hAnsi="Arial" w:cs="Arial"/>
          <w:b/>
          <w:sz w:val="24"/>
          <w:szCs w:val="24"/>
        </w:rPr>
        <w:t>Art. 48</w:t>
      </w:r>
      <w:r>
        <w:rPr>
          <w:rFonts w:ascii="Arial" w:hAnsi="Arial" w:cs="Arial"/>
          <w:sz w:val="24"/>
          <w:szCs w:val="24"/>
        </w:rPr>
        <w:t xml:space="preserve"> – É proibido.</w:t>
      </w:r>
    </w:p>
    <w:p w:rsidR="00814FD5" w:rsidRDefault="00814FD5" w:rsidP="003D08D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D08D7" w:rsidRPr="00774092" w:rsidRDefault="00774092" w:rsidP="00774092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409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</w:t>
      </w:r>
      <w:r w:rsidR="003D08D7" w:rsidRPr="00774092">
        <w:rPr>
          <w:rFonts w:ascii="Arial" w:hAnsi="Arial" w:cs="Arial"/>
          <w:sz w:val="24"/>
          <w:szCs w:val="24"/>
        </w:rPr>
        <w:t>O Manuseio, a utilização, queima, soltura de fogos de artificio e artefatos pirotécnicos com estouros e estampidos (efeitos sonoros), acima de 65 (sessenta e cinco) decibéis, no âmbito da área urbana do Município de São Pedro;</w:t>
      </w:r>
    </w:p>
    <w:p w:rsidR="003D08D7" w:rsidRPr="00774092" w:rsidRDefault="003D08D7" w:rsidP="00774092">
      <w:pPr>
        <w:pStyle w:val="PargrafodaLista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sz w:val="24"/>
          <w:szCs w:val="24"/>
        </w:rPr>
        <w:t>Para classificação de poluição sonora, serão consideradas as recomendações da NBR 10.151 e NBR 10.152, ou as que lhe sucederem.</w:t>
      </w:r>
    </w:p>
    <w:p w:rsidR="00FB6A4A" w:rsidRPr="00814FD5" w:rsidRDefault="00FB6A4A" w:rsidP="00FB6A4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08D7" w:rsidRPr="00774092" w:rsidRDefault="00774092" w:rsidP="00774092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- </w:t>
      </w:r>
      <w:r w:rsidR="003D08D7" w:rsidRPr="00774092">
        <w:rPr>
          <w:rFonts w:ascii="Arial" w:hAnsi="Arial" w:cs="Arial"/>
          <w:sz w:val="24"/>
          <w:szCs w:val="24"/>
        </w:rPr>
        <w:t xml:space="preserve">Soltar qualquer tipo de fogos de artificio, a distância de 100 (cem) metros de hospitais, casas de saúde, sanatórios, templos religiosos, escolas e repartições públicas, estas duas últimas, nas horas de funcionamento das mesmas; </w:t>
      </w:r>
    </w:p>
    <w:p w:rsidR="00FB6A4A" w:rsidRPr="00814FD5" w:rsidRDefault="00FB6A4A" w:rsidP="00FB6A4A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08D7" w:rsidRPr="00774092" w:rsidRDefault="00774092" w:rsidP="00774092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- </w:t>
      </w:r>
      <w:r w:rsidR="003D08D7" w:rsidRPr="00774092">
        <w:rPr>
          <w:rFonts w:ascii="Arial" w:hAnsi="Arial" w:cs="Arial"/>
          <w:sz w:val="24"/>
          <w:szCs w:val="24"/>
        </w:rPr>
        <w:t>Soltar balões em qualquer parte do território deste município;</w:t>
      </w:r>
    </w:p>
    <w:p w:rsidR="00FB6A4A" w:rsidRPr="00814FD5" w:rsidRDefault="00FB6A4A" w:rsidP="00FB6A4A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71A0" w:rsidRPr="00774092" w:rsidRDefault="00774092" w:rsidP="00774092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- </w:t>
      </w:r>
      <w:r w:rsidR="003D08D7" w:rsidRPr="00774092">
        <w:rPr>
          <w:rFonts w:ascii="Arial" w:hAnsi="Arial" w:cs="Arial"/>
          <w:sz w:val="24"/>
          <w:szCs w:val="24"/>
        </w:rPr>
        <w:t>Fazer fogueira nos logradouros públicos, sem previa autorização da Prefeitura.</w:t>
      </w:r>
    </w:p>
    <w:p w:rsidR="00814FD5" w:rsidRPr="00814FD5" w:rsidRDefault="00814FD5" w:rsidP="00814FD5">
      <w:pPr>
        <w:pStyle w:val="PargrafodaLista"/>
        <w:spacing w:after="0" w:line="360" w:lineRule="auto"/>
        <w:ind w:left="502"/>
        <w:jc w:val="both"/>
        <w:rPr>
          <w:rFonts w:ascii="Arial" w:hAnsi="Arial" w:cs="Arial"/>
          <w:sz w:val="24"/>
          <w:szCs w:val="24"/>
        </w:rPr>
      </w:pPr>
    </w:p>
    <w:p w:rsidR="003D08D7" w:rsidRDefault="003D08D7" w:rsidP="00774092">
      <w:pPr>
        <w:pStyle w:val="PargrafodaLista"/>
        <w:spacing w:after="0" w:line="360" w:lineRule="auto"/>
        <w:ind w:left="0"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§</w:t>
      </w:r>
      <w:proofErr w:type="gramStart"/>
      <w:r w:rsidR="00774092" w:rsidRPr="0077409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774092">
        <w:rPr>
          <w:rFonts w:ascii="Arial" w:hAnsi="Arial" w:cs="Arial"/>
          <w:b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- O manuseio, a utilização, a queima ou a soltura de fogos de artificio em desconformidade com o disposto nesta Lei, sujeitará os responsáveis à punição progressiva com o pagamento de multa e às seguintes sanções:</w:t>
      </w:r>
    </w:p>
    <w:p w:rsidR="00FB6A4A" w:rsidRDefault="00FB6A4A" w:rsidP="00FB6A4A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FB6A4A" w:rsidRDefault="00774092" w:rsidP="00774092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</w:t>
      </w:r>
      <w:r w:rsidR="003D08D7">
        <w:rPr>
          <w:rFonts w:ascii="Arial" w:hAnsi="Arial" w:cs="Arial"/>
          <w:sz w:val="24"/>
          <w:szCs w:val="24"/>
        </w:rPr>
        <w:t xml:space="preserve">multa de 05 </w:t>
      </w:r>
      <w:r w:rsidR="00814FD5">
        <w:rPr>
          <w:rFonts w:ascii="Arial" w:hAnsi="Arial" w:cs="Arial"/>
          <w:sz w:val="24"/>
          <w:szCs w:val="24"/>
        </w:rPr>
        <w:t>(cinco</w:t>
      </w:r>
      <w:r w:rsidR="003D08D7">
        <w:rPr>
          <w:rFonts w:ascii="Arial" w:hAnsi="Arial" w:cs="Arial"/>
          <w:sz w:val="24"/>
          <w:szCs w:val="24"/>
        </w:rPr>
        <w:t xml:space="preserve">) UFM – Unidade Fiscal </w:t>
      </w:r>
      <w:proofErr w:type="gramStart"/>
      <w:r w:rsidR="003D08D7">
        <w:rPr>
          <w:rFonts w:ascii="Arial" w:hAnsi="Arial" w:cs="Arial"/>
          <w:sz w:val="24"/>
          <w:szCs w:val="24"/>
        </w:rPr>
        <w:t xml:space="preserve">do </w:t>
      </w:r>
      <w:r w:rsidR="00814FD5">
        <w:rPr>
          <w:rFonts w:ascii="Arial" w:hAnsi="Arial" w:cs="Arial"/>
          <w:sz w:val="24"/>
          <w:szCs w:val="24"/>
        </w:rPr>
        <w:t>Município</w:t>
      </w:r>
      <w:r w:rsidR="003D08D7">
        <w:rPr>
          <w:rFonts w:ascii="Arial" w:hAnsi="Arial" w:cs="Arial"/>
          <w:sz w:val="24"/>
          <w:szCs w:val="24"/>
        </w:rPr>
        <w:t xml:space="preserve"> a quem descumprir</w:t>
      </w:r>
      <w:proofErr w:type="gramEnd"/>
      <w:r w:rsidR="003D08D7">
        <w:rPr>
          <w:rFonts w:ascii="Arial" w:hAnsi="Arial" w:cs="Arial"/>
          <w:sz w:val="24"/>
          <w:szCs w:val="24"/>
        </w:rPr>
        <w:t xml:space="preserve"> o disposto no inciso I deste artigo;</w:t>
      </w:r>
    </w:p>
    <w:p w:rsidR="00774092" w:rsidRDefault="00774092" w:rsidP="00774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08D7" w:rsidRDefault="00774092" w:rsidP="00774092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 xml:space="preserve">- </w:t>
      </w:r>
      <w:r w:rsidR="003D08D7">
        <w:rPr>
          <w:rFonts w:ascii="Arial" w:hAnsi="Arial" w:cs="Arial"/>
          <w:sz w:val="24"/>
          <w:szCs w:val="24"/>
        </w:rPr>
        <w:t xml:space="preserve">dobra do valor da multa, em reincidência. </w:t>
      </w:r>
    </w:p>
    <w:p w:rsidR="00FB6A4A" w:rsidRDefault="00FB6A4A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D08D7" w:rsidRDefault="00774092" w:rsidP="00774092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§ 2</w:t>
      </w:r>
      <w:r w:rsidR="003D08D7" w:rsidRPr="00774092">
        <w:rPr>
          <w:rFonts w:ascii="Arial" w:hAnsi="Arial" w:cs="Arial"/>
          <w:b/>
          <w:sz w:val="24"/>
          <w:szCs w:val="24"/>
        </w:rPr>
        <w:t>º</w:t>
      </w:r>
      <w:r w:rsidR="003D08D7">
        <w:rPr>
          <w:rFonts w:ascii="Arial" w:hAnsi="Arial" w:cs="Arial"/>
          <w:sz w:val="24"/>
          <w:szCs w:val="24"/>
        </w:rPr>
        <w:t xml:space="preserve"> - São passiveis de punição as </w:t>
      </w:r>
      <w:r w:rsidR="00814FD5">
        <w:rPr>
          <w:rFonts w:ascii="Arial" w:hAnsi="Arial" w:cs="Arial"/>
          <w:sz w:val="24"/>
          <w:szCs w:val="24"/>
        </w:rPr>
        <w:t>p</w:t>
      </w:r>
      <w:r w:rsidR="003D08D7">
        <w:rPr>
          <w:rFonts w:ascii="Arial" w:hAnsi="Arial" w:cs="Arial"/>
          <w:sz w:val="24"/>
          <w:szCs w:val="24"/>
        </w:rPr>
        <w:t xml:space="preserve">essoas Físicas, bem como toda Instituição ou Estabelecimento, </w:t>
      </w:r>
      <w:r w:rsidR="00814FD5">
        <w:rPr>
          <w:rFonts w:ascii="Arial" w:hAnsi="Arial" w:cs="Arial"/>
          <w:sz w:val="24"/>
          <w:szCs w:val="24"/>
        </w:rPr>
        <w:t>O</w:t>
      </w:r>
      <w:r w:rsidR="003D08D7">
        <w:rPr>
          <w:rFonts w:ascii="Arial" w:hAnsi="Arial" w:cs="Arial"/>
          <w:sz w:val="24"/>
          <w:szCs w:val="24"/>
        </w:rPr>
        <w:t xml:space="preserve">rganização Social ou Pessoa Jurídica, com ou sem fins lucrativos, de caráter público ou privado, que intentarem contra o que dispõe esta Lei. </w:t>
      </w:r>
    </w:p>
    <w:p w:rsidR="00FB6A4A" w:rsidRDefault="00FB6A4A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B6A4A" w:rsidRDefault="00774092" w:rsidP="00774092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 xml:space="preserve">§ </w:t>
      </w:r>
      <w:r w:rsidR="003D08D7" w:rsidRPr="00774092">
        <w:rPr>
          <w:rFonts w:ascii="Arial" w:hAnsi="Arial" w:cs="Arial"/>
          <w:b/>
          <w:sz w:val="24"/>
          <w:szCs w:val="24"/>
        </w:rPr>
        <w:t>3º</w:t>
      </w:r>
      <w:r w:rsidR="003D08D7">
        <w:rPr>
          <w:rFonts w:ascii="Arial" w:hAnsi="Arial" w:cs="Arial"/>
          <w:sz w:val="24"/>
          <w:szCs w:val="24"/>
        </w:rPr>
        <w:t xml:space="preserve"> - A fiscalização dos dispositivos constantes nesta Lei será de competência dos órgãos competentes da Administração municipal, das forças policiais e por qualquer cidadão que presenciar, sendo que neste caso a </w:t>
      </w:r>
      <w:r w:rsidR="00FB6A4A">
        <w:rPr>
          <w:rFonts w:ascii="Arial" w:hAnsi="Arial" w:cs="Arial"/>
          <w:sz w:val="24"/>
          <w:szCs w:val="24"/>
        </w:rPr>
        <w:t>comunicação</w:t>
      </w:r>
      <w:r w:rsidR="003D08D7">
        <w:rPr>
          <w:rFonts w:ascii="Arial" w:hAnsi="Arial" w:cs="Arial"/>
          <w:sz w:val="24"/>
          <w:szCs w:val="24"/>
        </w:rPr>
        <w:t xml:space="preserve"> deverá ser acompanhada de prova ou devidamente testemunhada.</w:t>
      </w:r>
    </w:p>
    <w:p w:rsidR="00FB6A4A" w:rsidRDefault="003D08D7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6A4A" w:rsidRDefault="00FB6A4A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§ 4º</w:t>
      </w:r>
      <w:r>
        <w:rPr>
          <w:rFonts w:ascii="Arial" w:hAnsi="Arial" w:cs="Arial"/>
          <w:sz w:val="24"/>
          <w:szCs w:val="24"/>
        </w:rPr>
        <w:t xml:space="preserve"> - A aplicação das multas decorrentes da infração ficará a cargo dos órgãos competentes da Administração </w:t>
      </w:r>
      <w:r w:rsidR="00814FD5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Municipal.</w:t>
      </w:r>
    </w:p>
    <w:p w:rsidR="00FB6A4A" w:rsidRDefault="00FB6A4A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B6A4A" w:rsidRDefault="00FB6A4A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§ 5º</w:t>
      </w:r>
      <w:r>
        <w:rPr>
          <w:rFonts w:ascii="Arial" w:hAnsi="Arial" w:cs="Arial"/>
          <w:sz w:val="24"/>
          <w:szCs w:val="24"/>
        </w:rPr>
        <w:t xml:space="preserve"> - Os estabelecimentos que realizarem a comercialização de fogos de artificio e artefatos pirotécnicos deverão afixar na entrada, em local visível </w:t>
      </w:r>
      <w:r>
        <w:rPr>
          <w:rFonts w:ascii="Arial" w:hAnsi="Arial" w:cs="Arial"/>
          <w:sz w:val="24"/>
          <w:szCs w:val="24"/>
        </w:rPr>
        <w:lastRenderedPageBreak/>
        <w:t>ao consumidor, placa com a informação de existência da proibição contida nesta Lei.</w:t>
      </w:r>
    </w:p>
    <w:p w:rsidR="00FB6A4A" w:rsidRDefault="00FB6A4A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B6A4A" w:rsidRDefault="00FB6A4A" w:rsidP="00FB6A4A">
      <w:pPr>
        <w:spacing w:after="0" w:line="360" w:lineRule="auto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§ 6º</w:t>
      </w:r>
      <w:r>
        <w:rPr>
          <w:rFonts w:ascii="Arial" w:hAnsi="Arial" w:cs="Arial"/>
          <w:sz w:val="24"/>
          <w:szCs w:val="24"/>
        </w:rPr>
        <w:t xml:space="preserve"> - A Prefeitura só concederá autorização ou licença para a venda ou comercio de fogos de artifícios, se forem obedecidas as normas de segurança para o seu comercio, e mediante apresentação do Alvará da Policia Civil.</w:t>
      </w:r>
    </w:p>
    <w:p w:rsidR="00FB6A4A" w:rsidRDefault="00FB6A4A" w:rsidP="00FB6A4A">
      <w:pPr>
        <w:spacing w:after="0" w:line="360" w:lineRule="auto"/>
        <w:ind w:left="-142" w:firstLine="862"/>
        <w:jc w:val="both"/>
        <w:rPr>
          <w:rFonts w:ascii="Arial" w:hAnsi="Arial" w:cs="Arial"/>
          <w:sz w:val="24"/>
          <w:szCs w:val="24"/>
        </w:rPr>
      </w:pPr>
    </w:p>
    <w:p w:rsidR="00FB6A4A" w:rsidRDefault="00FB6A4A" w:rsidP="00FB6A4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4092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Esta Lei Complementar entra em vigor na data de sua publicação, revogando disposições em contrário. </w:t>
      </w:r>
    </w:p>
    <w:p w:rsidR="00F0178E" w:rsidRPr="00046007" w:rsidRDefault="003D08D7" w:rsidP="00774092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3D08D7">
        <w:rPr>
          <w:rFonts w:ascii="Arial" w:hAnsi="Arial" w:cs="Arial"/>
          <w:sz w:val="24"/>
          <w:szCs w:val="24"/>
        </w:rPr>
        <w:t xml:space="preserve"> </w:t>
      </w:r>
      <w:r w:rsidR="007E441E">
        <w:rPr>
          <w:rFonts w:ascii="Arial" w:hAnsi="Arial" w:cs="Arial"/>
          <w:sz w:val="24"/>
          <w:szCs w:val="24"/>
        </w:rPr>
        <w:t>São Pedro</w:t>
      </w:r>
      <w:r w:rsidR="00F0178E">
        <w:rPr>
          <w:rFonts w:ascii="Arial" w:hAnsi="Arial" w:cs="Arial"/>
          <w:sz w:val="24"/>
          <w:szCs w:val="24"/>
        </w:rPr>
        <w:t xml:space="preserve">, </w:t>
      </w:r>
      <w:r w:rsidR="00814FD5">
        <w:rPr>
          <w:rFonts w:ascii="Arial" w:hAnsi="Arial" w:cs="Arial"/>
          <w:sz w:val="24"/>
          <w:szCs w:val="24"/>
        </w:rPr>
        <w:t xml:space="preserve">17 de março </w:t>
      </w:r>
      <w:r w:rsidR="00F0178E">
        <w:rPr>
          <w:rFonts w:ascii="Arial" w:hAnsi="Arial" w:cs="Arial"/>
          <w:sz w:val="24"/>
          <w:szCs w:val="24"/>
        </w:rPr>
        <w:t>de 201</w:t>
      </w:r>
      <w:r w:rsidR="00814FD5">
        <w:rPr>
          <w:rFonts w:ascii="Arial" w:hAnsi="Arial" w:cs="Arial"/>
          <w:sz w:val="24"/>
          <w:szCs w:val="24"/>
        </w:rPr>
        <w:t>9</w:t>
      </w:r>
      <w:r w:rsidR="00F0178E">
        <w:rPr>
          <w:rFonts w:ascii="Arial" w:hAnsi="Arial" w:cs="Arial"/>
          <w:sz w:val="24"/>
          <w:szCs w:val="24"/>
        </w:rPr>
        <w:t xml:space="preserve">. </w:t>
      </w:r>
    </w:p>
    <w:p w:rsidR="009A46E3" w:rsidRDefault="009A46E3" w:rsidP="009A46E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9A46E3" w:rsidRPr="00F0178E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9A46E3" w:rsidRPr="00F0178E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</w:p>
    <w:p w:rsidR="00F0178E" w:rsidRDefault="00F0178E" w:rsidP="00F017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178E" w:rsidRDefault="00F0178E" w:rsidP="009A46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0178E" w:rsidRDefault="00F0178E" w:rsidP="009A46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B3330" w:rsidRDefault="004B3330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74092" w:rsidRDefault="009A46E3" w:rsidP="00774092">
      <w:pPr>
        <w:jc w:val="center"/>
        <w:rPr>
          <w:rFonts w:ascii="Arial" w:hAnsi="Arial" w:cs="Arial"/>
          <w:b/>
          <w:sz w:val="24"/>
          <w:szCs w:val="24"/>
        </w:rPr>
      </w:pPr>
      <w:r w:rsidRPr="004150C5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</w:p>
    <w:p w:rsidR="00774092" w:rsidRDefault="00774092" w:rsidP="00774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7409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proposta aqui apresentada busca alterar a Lei Complementar 78/2012, que instituiu o Código de Postura do </w:t>
      </w:r>
      <w:r w:rsidR="007E441E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São Pedro, com nova redação ao Artigo 48 que trata de proibições ao sossego público.</w:t>
      </w:r>
    </w:p>
    <w:p w:rsidR="00774092" w:rsidRDefault="00774092" w:rsidP="00774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proposta é proibir o manuseio, utilização, queima e soltura de fogos de artificio e artefatos pirotécnicos que </w:t>
      </w:r>
      <w:r w:rsidR="007E441E">
        <w:rPr>
          <w:rFonts w:ascii="Arial" w:hAnsi="Arial" w:cs="Arial"/>
          <w:sz w:val="24"/>
          <w:szCs w:val="24"/>
        </w:rPr>
        <w:t>possuem</w:t>
      </w:r>
      <w:r>
        <w:rPr>
          <w:rFonts w:ascii="Arial" w:hAnsi="Arial" w:cs="Arial"/>
          <w:sz w:val="24"/>
          <w:szCs w:val="24"/>
        </w:rPr>
        <w:t xml:space="preserve"> estampido acima de 65 (sessenta e cinco) decibéis</w:t>
      </w:r>
      <w:r w:rsidR="007E441E">
        <w:rPr>
          <w:rFonts w:ascii="Arial" w:hAnsi="Arial" w:cs="Arial"/>
          <w:sz w:val="24"/>
          <w:szCs w:val="24"/>
        </w:rPr>
        <w:t xml:space="preserve">, em nosso município, pois o simples ato de soltar fogos, pode acarretar danos à comunidade, como crueldade contra animais, idosos, crianças e perturbação da paz entre outros. </w:t>
      </w:r>
    </w:p>
    <w:p w:rsidR="007E441E" w:rsidRDefault="007E441E" w:rsidP="00774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notório que o barulho ocasionado por espetáculos desta natureza, causam pânico e desorienta os animais, vez que eles possuem uma sensibilidade auditiva muito superior ao ouvido humano. A vibração resultante dos sons, geralmente atinge um tom muito agudo, proporcionando uma sensibilidade nos animais e resultando em fuga. Em decorrência do pânico causado pelo barulho, muitos animais podem sofrer paradas cardiorrespiratórias, convulsões e ter diversos problemas que podem levar à morte.</w:t>
      </w:r>
    </w:p>
    <w:p w:rsidR="007E441E" w:rsidRDefault="007E441E" w:rsidP="00774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poluição sonora causada pelos fogos de artifícios também perturba pacientes em hospitais e clinicas, portanto, o objetivo deste projeto é valorizar a saúde humana e animal de forma ética, buscando alternativas eficazes para amenizar os danos resultantes da queima de fogos.</w:t>
      </w:r>
    </w:p>
    <w:p w:rsidR="007E441E" w:rsidRPr="00774092" w:rsidRDefault="007E441E" w:rsidP="00774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do exposto, pedimos respeitosamente aos nobres colegas desta Casa Legislativa a aprovação desse Projeto de Lei complementar. </w:t>
      </w:r>
    </w:p>
    <w:p w:rsidR="00F809EC" w:rsidRPr="003F46FA" w:rsidRDefault="007E441E" w:rsidP="007E441E">
      <w:pPr>
        <w:spacing w:before="100" w:beforeAutospacing="1" w:after="100" w:afterAutospacing="1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Pedro, 17 de março de 2019. </w:t>
      </w:r>
      <w:r w:rsidR="00F809EC">
        <w:rPr>
          <w:rFonts w:ascii="Arial" w:hAnsi="Arial" w:cs="Arial"/>
          <w:sz w:val="24"/>
          <w:szCs w:val="24"/>
        </w:rPr>
        <w:t xml:space="preserve"> </w:t>
      </w:r>
    </w:p>
    <w:p w:rsidR="008255CE" w:rsidRDefault="008255CE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</w:p>
    <w:p w:rsidR="00F809EC" w:rsidRDefault="00F809EC" w:rsidP="00F809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809EC" w:rsidSect="004B3330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2F7"/>
    <w:multiLevelType w:val="hybridMultilevel"/>
    <w:tmpl w:val="8020BC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11F06"/>
    <w:multiLevelType w:val="hybridMultilevel"/>
    <w:tmpl w:val="4EB293AE"/>
    <w:lvl w:ilvl="0" w:tplc="5FE8D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42D06B32"/>
    <w:multiLevelType w:val="hybridMultilevel"/>
    <w:tmpl w:val="09D8F512"/>
    <w:lvl w:ilvl="0" w:tplc="04160013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B0D5A"/>
    <w:multiLevelType w:val="hybridMultilevel"/>
    <w:tmpl w:val="85D24B68"/>
    <w:lvl w:ilvl="0" w:tplc="658AEC9C">
      <w:start w:val="1"/>
      <w:numFmt w:val="lowerLetter"/>
      <w:lvlText w:val="%1."/>
      <w:lvlJc w:val="left"/>
      <w:pPr>
        <w:ind w:left="9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C0EB5"/>
    <w:multiLevelType w:val="hybridMultilevel"/>
    <w:tmpl w:val="CB3A1D5E"/>
    <w:lvl w:ilvl="0" w:tplc="0CF8C3C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B247D"/>
    <w:multiLevelType w:val="hybridMultilevel"/>
    <w:tmpl w:val="73C03090"/>
    <w:lvl w:ilvl="0" w:tplc="994A51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5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6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8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B149D"/>
    <w:multiLevelType w:val="hybridMultilevel"/>
    <w:tmpl w:val="F9C6D62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18"/>
  </w:num>
  <w:num w:numId="5">
    <w:abstractNumId w:val="5"/>
  </w:num>
  <w:num w:numId="6">
    <w:abstractNumId w:val="14"/>
  </w:num>
  <w:num w:numId="7">
    <w:abstractNumId w:val="7"/>
  </w:num>
  <w:num w:numId="8">
    <w:abstractNumId w:val="17"/>
  </w:num>
  <w:num w:numId="9">
    <w:abstractNumId w:val="6"/>
  </w:num>
  <w:num w:numId="10">
    <w:abstractNumId w:val="15"/>
  </w:num>
  <w:num w:numId="11">
    <w:abstractNumId w:val="11"/>
  </w:num>
  <w:num w:numId="12">
    <w:abstractNumId w:val="16"/>
  </w:num>
  <w:num w:numId="13">
    <w:abstractNumId w:val="9"/>
  </w:num>
  <w:num w:numId="14">
    <w:abstractNumId w:val="19"/>
  </w:num>
  <w:num w:numId="15">
    <w:abstractNumId w:val="2"/>
  </w:num>
  <w:num w:numId="16">
    <w:abstractNumId w:val="8"/>
  </w:num>
  <w:num w:numId="17">
    <w:abstractNumId w:val="3"/>
  </w:num>
  <w:num w:numId="18">
    <w:abstractNumId w:val="12"/>
  </w:num>
  <w:num w:numId="19">
    <w:abstractNumId w:val="13"/>
  </w:num>
  <w:num w:numId="20">
    <w:abstractNumId w:val="20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46007"/>
    <w:rsid w:val="00246D93"/>
    <w:rsid w:val="002650A2"/>
    <w:rsid w:val="00342233"/>
    <w:rsid w:val="0037160C"/>
    <w:rsid w:val="003D08D7"/>
    <w:rsid w:val="003E52EA"/>
    <w:rsid w:val="003F42D0"/>
    <w:rsid w:val="003F46FA"/>
    <w:rsid w:val="004150C5"/>
    <w:rsid w:val="0046391F"/>
    <w:rsid w:val="00471189"/>
    <w:rsid w:val="004B3330"/>
    <w:rsid w:val="005061DD"/>
    <w:rsid w:val="005A04AA"/>
    <w:rsid w:val="00774092"/>
    <w:rsid w:val="007B6E1E"/>
    <w:rsid w:val="007E441E"/>
    <w:rsid w:val="007F49B4"/>
    <w:rsid w:val="00814FD5"/>
    <w:rsid w:val="008255CE"/>
    <w:rsid w:val="008A2DE2"/>
    <w:rsid w:val="008C7420"/>
    <w:rsid w:val="008E0E66"/>
    <w:rsid w:val="00957670"/>
    <w:rsid w:val="009A46E3"/>
    <w:rsid w:val="00B46AA3"/>
    <w:rsid w:val="00B94A79"/>
    <w:rsid w:val="00BB59FF"/>
    <w:rsid w:val="00C369FE"/>
    <w:rsid w:val="00C47D26"/>
    <w:rsid w:val="00C55212"/>
    <w:rsid w:val="00C571A0"/>
    <w:rsid w:val="00C86E12"/>
    <w:rsid w:val="00CA467D"/>
    <w:rsid w:val="00CB78EF"/>
    <w:rsid w:val="00CE0D64"/>
    <w:rsid w:val="00E560F6"/>
    <w:rsid w:val="00E72AC6"/>
    <w:rsid w:val="00F0178E"/>
    <w:rsid w:val="00F809EC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2019-03-25T11:30:00Z</cp:lastPrinted>
  <dcterms:created xsi:type="dcterms:W3CDTF">2019-03-21T00:52:00Z</dcterms:created>
  <dcterms:modified xsi:type="dcterms:W3CDTF">2019-03-25T11:32:00Z</dcterms:modified>
</cp:coreProperties>
</file>