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E5" w:rsidRDefault="00F02BE5" w:rsidP="00F02BE5">
      <w:pPr>
        <w:pStyle w:val="NormalWeb"/>
        <w:rPr>
          <w:b/>
          <w:color w:val="000000"/>
        </w:rPr>
      </w:pPr>
      <w:r w:rsidRPr="00FE4E3C">
        <w:rPr>
          <w:b/>
          <w:color w:val="000000"/>
        </w:rPr>
        <w:t>INDICAÇÃO Nº</w:t>
      </w:r>
      <w:r w:rsidR="008C73AB" w:rsidRPr="00FE4E3C">
        <w:rPr>
          <w:b/>
          <w:color w:val="000000"/>
        </w:rPr>
        <w:t>149/17</w:t>
      </w:r>
    </w:p>
    <w:p w:rsidR="00854529" w:rsidRPr="00FE4E3C" w:rsidRDefault="00854529" w:rsidP="00F02BE5">
      <w:pPr>
        <w:pStyle w:val="NormalWeb"/>
        <w:rPr>
          <w:b/>
          <w:color w:val="000000"/>
        </w:rPr>
      </w:pPr>
      <w:bookmarkStart w:id="0" w:name="_GoBack"/>
      <w:bookmarkEnd w:id="0"/>
    </w:p>
    <w:p w:rsidR="00F02BE5" w:rsidRDefault="00F02BE5" w:rsidP="00F02BE5">
      <w:pPr>
        <w:pStyle w:val="NormalWeb"/>
        <w:ind w:left="2552"/>
        <w:jc w:val="both"/>
        <w:rPr>
          <w:b/>
          <w:color w:val="000000"/>
        </w:rPr>
      </w:pPr>
      <w:r w:rsidRPr="00F02BE5">
        <w:rPr>
          <w:b/>
          <w:color w:val="000000"/>
        </w:rPr>
        <w:t xml:space="preserve">EMENTA: Indico ao Chefe do Poder Executivo, a possibilidade </w:t>
      </w:r>
      <w:r w:rsidR="008C73AB">
        <w:rPr>
          <w:b/>
          <w:color w:val="000000"/>
        </w:rPr>
        <w:t>de disponibilizar local e utensílios</w:t>
      </w:r>
      <w:proofErr w:type="gramStart"/>
      <w:r w:rsidR="008C73AB">
        <w:rPr>
          <w:b/>
          <w:color w:val="000000"/>
        </w:rPr>
        <w:t xml:space="preserve">  </w:t>
      </w:r>
      <w:proofErr w:type="gramEnd"/>
      <w:r w:rsidRPr="00F02BE5">
        <w:rPr>
          <w:b/>
          <w:color w:val="000000"/>
        </w:rPr>
        <w:t>para que funcionários do ETA 2, possam fazer suas refeições com conforto.</w:t>
      </w:r>
    </w:p>
    <w:p w:rsidR="00F02BE5" w:rsidRDefault="00F02BE5" w:rsidP="00F02BE5">
      <w:pPr>
        <w:pStyle w:val="NormalWeb"/>
        <w:ind w:left="2552"/>
        <w:jc w:val="both"/>
        <w:rPr>
          <w:b/>
          <w:color w:val="000000"/>
        </w:rPr>
      </w:pPr>
    </w:p>
    <w:p w:rsidR="00F02BE5" w:rsidRDefault="00F02BE5" w:rsidP="00F02BE5">
      <w:pPr>
        <w:pStyle w:val="NormalWeb"/>
        <w:jc w:val="both"/>
        <w:rPr>
          <w:color w:val="000000"/>
        </w:rPr>
      </w:pPr>
      <w:r w:rsidRPr="00F02BE5">
        <w:rPr>
          <w:color w:val="000000"/>
        </w:rPr>
        <w:t>Senhor Presidente;</w:t>
      </w:r>
    </w:p>
    <w:p w:rsidR="00F02BE5" w:rsidRPr="00F02BE5" w:rsidRDefault="00F02BE5" w:rsidP="00F02BE5">
      <w:pPr>
        <w:pStyle w:val="NormalWeb"/>
        <w:jc w:val="both"/>
        <w:rPr>
          <w:color w:val="000000"/>
        </w:rPr>
      </w:pPr>
    </w:p>
    <w:p w:rsidR="00F02BE5" w:rsidRPr="00F02BE5" w:rsidRDefault="00F02BE5" w:rsidP="00F02BE5">
      <w:pPr>
        <w:pStyle w:val="NormalWeb"/>
        <w:ind w:firstLine="1418"/>
        <w:jc w:val="both"/>
        <w:rPr>
          <w:color w:val="000000"/>
        </w:rPr>
      </w:pPr>
      <w:r w:rsidRPr="00F02BE5">
        <w:rPr>
          <w:color w:val="000000"/>
        </w:rPr>
        <w:t xml:space="preserve">Indico, </w:t>
      </w:r>
      <w:proofErr w:type="gramStart"/>
      <w:r w:rsidRPr="00F02BE5">
        <w:rPr>
          <w:color w:val="000000"/>
        </w:rPr>
        <w:t>após</w:t>
      </w:r>
      <w:proofErr w:type="gramEnd"/>
      <w:r w:rsidRPr="00F02BE5">
        <w:rPr>
          <w:color w:val="000000"/>
        </w:rPr>
        <w:t xml:space="preserve"> cumprida as formalidades regimentais, ao Chefe do Poder Executivo, para que através do setor competente, </w:t>
      </w:r>
      <w:r w:rsidR="008C73AB">
        <w:rPr>
          <w:color w:val="000000"/>
        </w:rPr>
        <w:t xml:space="preserve">estude a </w:t>
      </w:r>
      <w:r w:rsidRPr="00F02BE5">
        <w:rPr>
          <w:color w:val="000000"/>
        </w:rPr>
        <w:t>possibilidade</w:t>
      </w:r>
      <w:r w:rsidR="008C73AB">
        <w:rPr>
          <w:color w:val="000000"/>
        </w:rPr>
        <w:t xml:space="preserve"> de disponibilizar local e utensílios para que </w:t>
      </w:r>
      <w:r w:rsidRPr="00F02BE5">
        <w:rPr>
          <w:color w:val="000000"/>
        </w:rPr>
        <w:t xml:space="preserve">os funcionários do ETA 2, </w:t>
      </w:r>
      <w:r w:rsidR="008C73AB">
        <w:rPr>
          <w:color w:val="000000"/>
        </w:rPr>
        <w:t xml:space="preserve">possam ter um local apropriado para </w:t>
      </w:r>
      <w:r w:rsidRPr="00F02BE5">
        <w:rPr>
          <w:color w:val="000000"/>
        </w:rPr>
        <w:t xml:space="preserve"> fazer suas refeições e descanso.</w:t>
      </w:r>
    </w:p>
    <w:p w:rsidR="00F02BE5" w:rsidRPr="00F02BE5" w:rsidRDefault="00F02BE5" w:rsidP="00F02BE5">
      <w:pPr>
        <w:pStyle w:val="NormalWeb"/>
        <w:jc w:val="center"/>
        <w:rPr>
          <w:b/>
          <w:color w:val="000000"/>
        </w:rPr>
      </w:pPr>
      <w:r w:rsidRPr="00F02BE5">
        <w:rPr>
          <w:b/>
          <w:color w:val="000000"/>
        </w:rPr>
        <w:t>JUSTIFICATIVA</w:t>
      </w:r>
    </w:p>
    <w:p w:rsidR="00F02BE5" w:rsidRPr="00F02BE5" w:rsidRDefault="008C73AB" w:rsidP="00F02BE5">
      <w:pPr>
        <w:pStyle w:val="NormalWeb"/>
        <w:ind w:firstLine="1418"/>
        <w:jc w:val="both"/>
        <w:rPr>
          <w:color w:val="000000"/>
        </w:rPr>
      </w:pPr>
      <w:r>
        <w:rPr>
          <w:color w:val="000000"/>
        </w:rPr>
        <w:t>Devido ao local da ETA2, os</w:t>
      </w:r>
      <w:r w:rsidR="00F02BE5" w:rsidRPr="00F02BE5">
        <w:rPr>
          <w:color w:val="000000"/>
        </w:rPr>
        <w:t xml:space="preserve"> funcionários</w:t>
      </w:r>
      <w:r>
        <w:rPr>
          <w:color w:val="000000"/>
        </w:rPr>
        <w:t xml:space="preserve"> que lá trabalham</w:t>
      </w:r>
      <w:r w:rsidR="00F02BE5" w:rsidRPr="00F02BE5">
        <w:rPr>
          <w:color w:val="000000"/>
        </w:rPr>
        <w:t xml:space="preserve"> levam sua</w:t>
      </w:r>
      <w:r>
        <w:rPr>
          <w:color w:val="000000"/>
        </w:rPr>
        <w:t>s</w:t>
      </w:r>
      <w:r w:rsidR="00F02BE5" w:rsidRPr="00F02BE5">
        <w:rPr>
          <w:color w:val="000000"/>
        </w:rPr>
        <w:t xml:space="preserve"> </w:t>
      </w:r>
      <w:r>
        <w:rPr>
          <w:color w:val="000000"/>
        </w:rPr>
        <w:t>marmitas para suas refeições</w:t>
      </w:r>
      <w:r w:rsidR="00F02BE5" w:rsidRPr="00F02BE5">
        <w:rPr>
          <w:color w:val="000000"/>
        </w:rPr>
        <w:t xml:space="preserve">. </w:t>
      </w:r>
      <w:r>
        <w:rPr>
          <w:color w:val="000000"/>
        </w:rPr>
        <w:t>Como</w:t>
      </w:r>
      <w:r w:rsidR="00F02BE5" w:rsidRPr="00F02BE5">
        <w:rPr>
          <w:color w:val="000000"/>
        </w:rPr>
        <w:t xml:space="preserve"> não existe local</w:t>
      </w:r>
      <w:r>
        <w:rPr>
          <w:color w:val="000000"/>
        </w:rPr>
        <w:t xml:space="preserve"> adequado</w:t>
      </w:r>
      <w:r w:rsidR="00F02BE5" w:rsidRPr="00F02BE5">
        <w:rPr>
          <w:color w:val="000000"/>
        </w:rPr>
        <w:t xml:space="preserve">, nem </w:t>
      </w:r>
      <w:r>
        <w:rPr>
          <w:color w:val="000000"/>
        </w:rPr>
        <w:t xml:space="preserve">utensílios </w:t>
      </w:r>
      <w:r w:rsidR="00F02BE5" w:rsidRPr="00F02BE5">
        <w:rPr>
          <w:color w:val="000000"/>
        </w:rPr>
        <w:t>para guardar (geladeira) e esquentar (fogão) suas comidas</w:t>
      </w:r>
      <w:r>
        <w:rPr>
          <w:color w:val="000000"/>
        </w:rPr>
        <w:t xml:space="preserve">, os funcionários correm o risco de ter suas comidas estragadas na época do verão e </w:t>
      </w:r>
      <w:r w:rsidR="00FE4E3C">
        <w:rPr>
          <w:color w:val="000000"/>
        </w:rPr>
        <w:t xml:space="preserve">no </w:t>
      </w:r>
      <w:r w:rsidR="00F02BE5" w:rsidRPr="00F02BE5">
        <w:rPr>
          <w:color w:val="000000"/>
        </w:rPr>
        <w:t>inverno, comem-na fria.</w:t>
      </w:r>
    </w:p>
    <w:p w:rsidR="00F02BE5" w:rsidRDefault="00F02BE5" w:rsidP="00F02BE5">
      <w:pPr>
        <w:pStyle w:val="NormalWeb"/>
        <w:ind w:firstLine="1418"/>
        <w:jc w:val="both"/>
        <w:rPr>
          <w:color w:val="000000"/>
        </w:rPr>
      </w:pPr>
      <w:r w:rsidRPr="00F02BE5">
        <w:rPr>
          <w:color w:val="000000"/>
        </w:rPr>
        <w:t xml:space="preserve">A NR 24 – Norma regulamentadora diz em seu item: </w:t>
      </w:r>
      <w:proofErr w:type="gramStart"/>
      <w:r w:rsidRPr="00F02BE5">
        <w:rPr>
          <w:color w:val="000000"/>
        </w:rPr>
        <w:t>24.3.15.2 :</w:t>
      </w:r>
      <w:proofErr w:type="gramEnd"/>
      <w:r w:rsidRPr="00F02BE5">
        <w:rPr>
          <w:color w:val="000000"/>
        </w:rPr>
        <w:t xml:space="preserve"> Nos estabelecimentos e frentes de trabalho com menos de 30 (trinta) trabalhadores deverão, </w:t>
      </w:r>
      <w:proofErr w:type="gramStart"/>
      <w:r w:rsidRPr="00F02BE5">
        <w:rPr>
          <w:color w:val="000000"/>
        </w:rPr>
        <w:t>a</w:t>
      </w:r>
      <w:proofErr w:type="gramEnd"/>
      <w:r w:rsidRPr="00F02BE5">
        <w:rPr>
          <w:color w:val="000000"/>
        </w:rPr>
        <w:t xml:space="preserve"> critério da autoridade competente, em matéria de Segurança e Medicina do Trabalho, ser asseguradas aos trabalhadores condições suficientes de conforto para as refeições em local que atenda aos requisitos de limpeza, arejamento, iluminação e fornecimento de água potável.</w:t>
      </w:r>
    </w:p>
    <w:p w:rsidR="00F02BE5" w:rsidRPr="00F02BE5" w:rsidRDefault="00F02BE5" w:rsidP="00F02BE5">
      <w:pPr>
        <w:pStyle w:val="NormalWeb"/>
        <w:ind w:firstLine="1418"/>
        <w:jc w:val="both"/>
        <w:rPr>
          <w:color w:val="000000"/>
        </w:rPr>
      </w:pPr>
    </w:p>
    <w:p w:rsidR="00F02BE5" w:rsidRDefault="00F02BE5" w:rsidP="00F02BE5">
      <w:pPr>
        <w:pStyle w:val="SemEspaamento"/>
        <w:jc w:val="center"/>
        <w:rPr>
          <w:rFonts w:ascii="Times New Roman" w:hAnsi="Times New Roman" w:cs="Times New Roman"/>
        </w:rPr>
      </w:pPr>
      <w:r w:rsidRPr="00F02BE5">
        <w:rPr>
          <w:rFonts w:ascii="Times New Roman" w:hAnsi="Times New Roman" w:cs="Times New Roman"/>
        </w:rPr>
        <w:t>Sala das Sessões, 05 de abril de 2017.</w:t>
      </w:r>
    </w:p>
    <w:p w:rsidR="00F02BE5" w:rsidRDefault="00F02BE5" w:rsidP="00F02BE5">
      <w:pPr>
        <w:pStyle w:val="SemEspaamento"/>
        <w:jc w:val="center"/>
        <w:rPr>
          <w:rFonts w:ascii="Times New Roman" w:hAnsi="Times New Roman" w:cs="Times New Roman"/>
        </w:rPr>
      </w:pPr>
    </w:p>
    <w:p w:rsidR="00F02BE5" w:rsidRDefault="00F02BE5" w:rsidP="00F02BE5">
      <w:pPr>
        <w:pStyle w:val="SemEspaamento"/>
        <w:jc w:val="center"/>
        <w:rPr>
          <w:rFonts w:ascii="Times New Roman" w:hAnsi="Times New Roman" w:cs="Times New Roman"/>
        </w:rPr>
      </w:pPr>
    </w:p>
    <w:p w:rsidR="00F02BE5" w:rsidRPr="00F02BE5" w:rsidRDefault="00F02BE5" w:rsidP="00F02BE5">
      <w:pPr>
        <w:pStyle w:val="SemEspaamento"/>
        <w:jc w:val="center"/>
        <w:rPr>
          <w:rFonts w:ascii="Times New Roman" w:hAnsi="Times New Roman" w:cs="Times New Roman"/>
        </w:rPr>
      </w:pPr>
    </w:p>
    <w:p w:rsidR="00F02BE5" w:rsidRPr="00F02BE5" w:rsidRDefault="00F02BE5" w:rsidP="00F02BE5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BE5">
        <w:rPr>
          <w:rFonts w:ascii="Times New Roman" w:hAnsi="Times New Roman" w:cs="Times New Roman"/>
          <w:b/>
          <w:sz w:val="24"/>
          <w:szCs w:val="24"/>
        </w:rPr>
        <w:t>Luiz Fernando Gomes Altos</w:t>
      </w:r>
    </w:p>
    <w:p w:rsidR="00F02BE5" w:rsidRPr="00F02BE5" w:rsidRDefault="00F02BE5" w:rsidP="00F02BE5">
      <w:pPr>
        <w:pStyle w:val="SemEspaamento"/>
        <w:jc w:val="center"/>
        <w:rPr>
          <w:rFonts w:ascii="Times New Roman" w:hAnsi="Times New Roman" w:cs="Times New Roman"/>
        </w:rPr>
      </w:pPr>
      <w:r w:rsidRPr="00F02BE5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D941FC" w:rsidRDefault="00D941FC"/>
    <w:sectPr w:rsidR="00D941FC" w:rsidSect="00F02BE5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E5"/>
    <w:rsid w:val="00854529"/>
    <w:rsid w:val="008C73AB"/>
    <w:rsid w:val="00D941FC"/>
    <w:rsid w:val="00F02BE5"/>
    <w:rsid w:val="00FE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02B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02B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1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2017-04-11T12:12:00Z</cp:lastPrinted>
  <dcterms:created xsi:type="dcterms:W3CDTF">2017-04-06T11:45:00Z</dcterms:created>
  <dcterms:modified xsi:type="dcterms:W3CDTF">2017-04-11T12:13:00Z</dcterms:modified>
</cp:coreProperties>
</file>