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0141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Rua Moacir Ramos, próximo ao número 144, no Bairro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Dorothéia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Bena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Ghirotti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E95A28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após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E95A28" w:rsidRPr="00E95A28">
        <w:rPr>
          <w:rFonts w:ascii="Times New Roman" w:hAnsi="Times New Roman"/>
          <w:sz w:val="24"/>
          <w:szCs w:val="24"/>
        </w:rPr>
        <w:t xml:space="preserve">na Rua Moacir Ramos, próximo ao número 144, no Bairro </w:t>
      </w:r>
      <w:proofErr w:type="spellStart"/>
      <w:r w:rsidR="00E95A28" w:rsidRPr="00E95A28">
        <w:rPr>
          <w:rFonts w:ascii="Times New Roman" w:hAnsi="Times New Roman"/>
          <w:sz w:val="24"/>
          <w:szCs w:val="24"/>
        </w:rPr>
        <w:t>Dorothéia</w:t>
      </w:r>
      <w:proofErr w:type="spellEnd"/>
      <w:r w:rsidR="00E95A28" w:rsidRPr="00E95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A28" w:rsidRPr="00E95A28">
        <w:rPr>
          <w:rFonts w:ascii="Times New Roman" w:hAnsi="Times New Roman"/>
          <w:sz w:val="24"/>
          <w:szCs w:val="24"/>
        </w:rPr>
        <w:t>Bena</w:t>
      </w:r>
      <w:proofErr w:type="spellEnd"/>
      <w:r w:rsidR="00E95A28" w:rsidRPr="00E95A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A28" w:rsidRPr="00E95A28">
        <w:rPr>
          <w:rFonts w:ascii="Times New Roman" w:hAnsi="Times New Roman"/>
          <w:sz w:val="24"/>
          <w:szCs w:val="24"/>
        </w:rPr>
        <w:t>Ghirotti</w:t>
      </w:r>
      <w:proofErr w:type="spellEnd"/>
      <w:r w:rsidR="00E95A28" w:rsidRPr="00E95A28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 </w:t>
      </w:r>
      <w:r w:rsidR="00E95A2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95A28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D97600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201E8"/>
    <w:rsid w:val="00D00CD4"/>
    <w:rsid w:val="00D03F1A"/>
    <w:rsid w:val="00D2331C"/>
    <w:rsid w:val="00D351E9"/>
    <w:rsid w:val="00D453D5"/>
    <w:rsid w:val="00D97600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2017-03-03T19:46:00Z</cp:lastPrinted>
  <dcterms:created xsi:type="dcterms:W3CDTF">2017-03-31T13:21:00Z</dcterms:created>
  <dcterms:modified xsi:type="dcterms:W3CDTF">2017-03-31T13:57:00Z</dcterms:modified>
</cp:coreProperties>
</file>